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0CDF59" w14:textId="77777777" w:rsidR="000716F8" w:rsidRDefault="000716F8" w:rsidP="000716F8">
      <w:pPr>
        <w:shd w:val="clear" w:color="auto" w:fill="FFFFFF"/>
        <w:spacing w:after="0" w:line="240" w:lineRule="auto"/>
        <w:rPr>
          <w:rFonts w:ascii="inherit" w:eastAsia="Times New Roman" w:hAnsi="inherit" w:cs="Segoe UI Historic"/>
          <w:color w:val="050505"/>
          <w:sz w:val="23"/>
          <w:szCs w:val="23"/>
        </w:rPr>
      </w:pPr>
    </w:p>
    <w:p w14:paraId="37C0B25B" w14:textId="77777777" w:rsidR="000716F8" w:rsidRDefault="000716F8" w:rsidP="000716F8">
      <w:pPr>
        <w:shd w:val="clear" w:color="auto" w:fill="FFFFFF"/>
        <w:spacing w:after="0" w:line="240" w:lineRule="auto"/>
        <w:rPr>
          <w:rFonts w:ascii="inherit" w:eastAsia="Times New Roman" w:hAnsi="inherit" w:cs="Segoe UI Historic"/>
          <w:color w:val="050505"/>
          <w:sz w:val="23"/>
          <w:szCs w:val="23"/>
        </w:rPr>
      </w:pPr>
      <w:r w:rsidRPr="000716F8">
        <w:rPr>
          <w:rFonts w:ascii="inherit" w:eastAsia="Times New Roman" w:hAnsi="inherit" w:cs="Segoe UI Historic"/>
          <w:color w:val="050505"/>
          <w:sz w:val="23"/>
          <w:szCs w:val="23"/>
        </w:rPr>
        <w:t xml:space="preserve">Important update. </w:t>
      </w:r>
    </w:p>
    <w:p w14:paraId="11AF2D9D" w14:textId="768715F6" w:rsidR="000716F8" w:rsidRPr="000716F8" w:rsidRDefault="000716F8" w:rsidP="000716F8">
      <w:pPr>
        <w:shd w:val="clear" w:color="auto" w:fill="FFFFFF"/>
        <w:spacing w:after="0" w:line="240" w:lineRule="auto"/>
        <w:rPr>
          <w:rFonts w:ascii="inherit" w:eastAsia="Times New Roman" w:hAnsi="inherit" w:cs="Segoe UI Historic"/>
          <w:color w:val="050505"/>
          <w:sz w:val="23"/>
          <w:szCs w:val="23"/>
        </w:rPr>
      </w:pPr>
    </w:p>
    <w:p w14:paraId="0875A127" w14:textId="77777777" w:rsidR="000716F8" w:rsidRPr="000716F8" w:rsidRDefault="000716F8" w:rsidP="000716F8">
      <w:pPr>
        <w:shd w:val="clear" w:color="auto" w:fill="FFFFFF"/>
        <w:spacing w:after="0" w:line="240" w:lineRule="auto"/>
        <w:rPr>
          <w:rFonts w:ascii="inherit" w:eastAsia="Times New Roman" w:hAnsi="inherit" w:cs="Segoe UI Historic"/>
          <w:color w:val="050505"/>
          <w:sz w:val="23"/>
          <w:szCs w:val="23"/>
        </w:rPr>
      </w:pPr>
      <w:r w:rsidRPr="000716F8">
        <w:rPr>
          <w:rFonts w:ascii="inherit" w:eastAsia="Times New Roman" w:hAnsi="inherit" w:cs="Segoe UI Historic"/>
          <w:color w:val="050505"/>
          <w:sz w:val="23"/>
          <w:szCs w:val="23"/>
        </w:rPr>
        <w:t>From: Washington State Department of Transportation &lt;wsdot@service.govdelivery.com&gt;</w:t>
      </w:r>
    </w:p>
    <w:p w14:paraId="23B402BA" w14:textId="77777777" w:rsidR="000716F8" w:rsidRPr="000716F8" w:rsidRDefault="000716F8" w:rsidP="000716F8">
      <w:pPr>
        <w:shd w:val="clear" w:color="auto" w:fill="FFFFFF"/>
        <w:spacing w:after="0" w:line="240" w:lineRule="auto"/>
        <w:rPr>
          <w:rFonts w:ascii="inherit" w:eastAsia="Times New Roman" w:hAnsi="inherit" w:cs="Segoe UI Historic"/>
          <w:color w:val="050505"/>
          <w:sz w:val="23"/>
          <w:szCs w:val="23"/>
        </w:rPr>
      </w:pPr>
      <w:r w:rsidRPr="000716F8">
        <w:rPr>
          <w:rFonts w:ascii="inherit" w:eastAsia="Times New Roman" w:hAnsi="inherit" w:cs="Segoe UI Historic"/>
          <w:color w:val="050505"/>
          <w:sz w:val="23"/>
          <w:szCs w:val="23"/>
        </w:rPr>
        <w:t>Date: Fri, Oct 7, 2022, 11:53 AM</w:t>
      </w:r>
    </w:p>
    <w:p w14:paraId="4BD95DD4" w14:textId="77777777" w:rsidR="000716F8" w:rsidRPr="000716F8" w:rsidRDefault="000716F8" w:rsidP="000716F8">
      <w:pPr>
        <w:shd w:val="clear" w:color="auto" w:fill="FFFFFF"/>
        <w:spacing w:after="0" w:line="240" w:lineRule="auto"/>
        <w:rPr>
          <w:rFonts w:ascii="inherit" w:eastAsia="Times New Roman" w:hAnsi="inherit" w:cs="Segoe UI Historic"/>
          <w:color w:val="050505"/>
          <w:sz w:val="23"/>
          <w:szCs w:val="23"/>
        </w:rPr>
      </w:pPr>
      <w:r w:rsidRPr="000716F8">
        <w:rPr>
          <w:rFonts w:ascii="inherit" w:eastAsia="Times New Roman" w:hAnsi="inherit" w:cs="Segoe UI Historic"/>
          <w:color w:val="050505"/>
          <w:sz w:val="23"/>
          <w:szCs w:val="23"/>
        </w:rPr>
        <w:t>Subject: Message and Updates from CACC</w:t>
      </w:r>
    </w:p>
    <w:p w14:paraId="571A6A2B" w14:textId="77777777" w:rsidR="000716F8" w:rsidRDefault="000716F8" w:rsidP="000716F8">
      <w:pPr>
        <w:shd w:val="clear" w:color="auto" w:fill="FFFFFF"/>
        <w:spacing w:after="0" w:line="240" w:lineRule="auto"/>
        <w:rPr>
          <w:rFonts w:ascii="inherit" w:eastAsia="Times New Roman" w:hAnsi="inherit" w:cs="Segoe UI Historic"/>
          <w:color w:val="050505"/>
          <w:sz w:val="23"/>
          <w:szCs w:val="23"/>
        </w:rPr>
      </w:pPr>
    </w:p>
    <w:p w14:paraId="06E48ECF" w14:textId="37627474" w:rsidR="000716F8" w:rsidRPr="000716F8" w:rsidRDefault="000716F8" w:rsidP="000716F8">
      <w:pPr>
        <w:shd w:val="clear" w:color="auto" w:fill="FFFFFF"/>
        <w:spacing w:after="0" w:line="240" w:lineRule="auto"/>
        <w:rPr>
          <w:rFonts w:ascii="inherit" w:eastAsia="Times New Roman" w:hAnsi="inherit" w:cs="Segoe UI Historic"/>
          <w:color w:val="050505"/>
          <w:sz w:val="23"/>
          <w:szCs w:val="23"/>
        </w:rPr>
      </w:pPr>
      <w:r w:rsidRPr="000716F8">
        <w:rPr>
          <w:rFonts w:ascii="inherit" w:eastAsia="Times New Roman" w:hAnsi="inherit" w:cs="Segoe UI Historic"/>
          <w:color w:val="050505"/>
          <w:sz w:val="23"/>
          <w:szCs w:val="23"/>
        </w:rPr>
        <w:t>Good afternoon,</w:t>
      </w:r>
    </w:p>
    <w:p w14:paraId="09474A55" w14:textId="2B67E045" w:rsidR="000716F8" w:rsidRDefault="000716F8" w:rsidP="000716F8">
      <w:pPr>
        <w:shd w:val="clear" w:color="auto" w:fill="FFFFFF"/>
        <w:spacing w:after="0" w:line="240" w:lineRule="auto"/>
        <w:rPr>
          <w:rFonts w:ascii="inherit" w:eastAsia="Times New Roman" w:hAnsi="inherit" w:cs="Segoe UI Historic"/>
          <w:color w:val="050505"/>
          <w:sz w:val="23"/>
          <w:szCs w:val="23"/>
        </w:rPr>
      </w:pPr>
      <w:r w:rsidRPr="000716F8">
        <w:rPr>
          <w:rFonts w:ascii="inherit" w:eastAsia="Times New Roman" w:hAnsi="inherit" w:cs="Segoe UI Historic"/>
          <w:color w:val="050505"/>
          <w:sz w:val="23"/>
          <w:szCs w:val="23"/>
        </w:rPr>
        <w:t>Below is a message and update from the CACC:</w:t>
      </w:r>
    </w:p>
    <w:p w14:paraId="4B137914" w14:textId="77777777" w:rsidR="000716F8" w:rsidRPr="000716F8" w:rsidRDefault="000716F8" w:rsidP="000716F8">
      <w:pPr>
        <w:shd w:val="clear" w:color="auto" w:fill="FFFFFF"/>
        <w:spacing w:after="0" w:line="240" w:lineRule="auto"/>
        <w:rPr>
          <w:rFonts w:ascii="inherit" w:eastAsia="Times New Roman" w:hAnsi="inherit" w:cs="Segoe UI Historic"/>
          <w:color w:val="050505"/>
          <w:sz w:val="23"/>
          <w:szCs w:val="23"/>
        </w:rPr>
      </w:pPr>
    </w:p>
    <w:p w14:paraId="0EFB5C06" w14:textId="77777777" w:rsidR="000716F8" w:rsidRPr="000716F8" w:rsidRDefault="000716F8" w:rsidP="000716F8">
      <w:pPr>
        <w:shd w:val="clear" w:color="auto" w:fill="FFFFFF"/>
        <w:spacing w:after="0" w:line="240" w:lineRule="auto"/>
        <w:rPr>
          <w:rFonts w:ascii="inherit" w:eastAsia="Times New Roman" w:hAnsi="inherit" w:cs="Segoe UI Historic"/>
          <w:color w:val="050505"/>
          <w:sz w:val="23"/>
          <w:szCs w:val="23"/>
        </w:rPr>
      </w:pPr>
      <w:r w:rsidRPr="000716F8">
        <w:rPr>
          <w:rFonts w:ascii="inherit" w:eastAsia="Times New Roman" w:hAnsi="inherit" w:cs="Segoe UI Historic"/>
          <w:color w:val="050505"/>
          <w:sz w:val="23"/>
          <w:szCs w:val="23"/>
        </w:rPr>
        <w:t xml:space="preserve">The Oct. 15 date to provide two sites was modified to instead provide two options. </w:t>
      </w:r>
    </w:p>
    <w:p w14:paraId="5C060E0C" w14:textId="4518CF14" w:rsidR="000716F8" w:rsidRDefault="000716F8" w:rsidP="000716F8">
      <w:pPr>
        <w:shd w:val="clear" w:color="auto" w:fill="FFFFFF"/>
        <w:spacing w:after="0" w:line="240" w:lineRule="auto"/>
        <w:rPr>
          <w:rFonts w:ascii="inherit" w:eastAsia="Times New Roman" w:hAnsi="inherit" w:cs="Segoe UI Historic"/>
          <w:color w:val="050505"/>
          <w:sz w:val="23"/>
          <w:szCs w:val="23"/>
        </w:rPr>
      </w:pPr>
      <w:r w:rsidRPr="000716F8">
        <w:rPr>
          <w:rFonts w:ascii="inherit" w:eastAsia="Times New Roman" w:hAnsi="inherit" w:cs="Segoe UI Historic"/>
          <w:color w:val="050505"/>
          <w:sz w:val="23"/>
          <w:szCs w:val="23"/>
        </w:rPr>
        <w:t xml:space="preserve">Additional analysis of the three greenfield sites is one of the two options. </w:t>
      </w:r>
    </w:p>
    <w:p w14:paraId="63CD11CC" w14:textId="77777777" w:rsidR="000716F8" w:rsidRPr="000716F8" w:rsidRDefault="000716F8" w:rsidP="000716F8">
      <w:pPr>
        <w:shd w:val="clear" w:color="auto" w:fill="FFFFFF"/>
        <w:spacing w:after="0" w:line="240" w:lineRule="auto"/>
        <w:rPr>
          <w:rFonts w:ascii="inherit" w:eastAsia="Times New Roman" w:hAnsi="inherit" w:cs="Segoe UI Historic"/>
          <w:color w:val="050505"/>
          <w:sz w:val="23"/>
          <w:szCs w:val="23"/>
        </w:rPr>
      </w:pPr>
    </w:p>
    <w:p w14:paraId="6F55C137" w14:textId="4D30AFA7" w:rsidR="000716F8" w:rsidRDefault="000716F8" w:rsidP="000716F8">
      <w:pPr>
        <w:shd w:val="clear" w:color="auto" w:fill="FFFFFF"/>
        <w:spacing w:after="0" w:line="240" w:lineRule="auto"/>
        <w:rPr>
          <w:rFonts w:ascii="inherit" w:eastAsia="Times New Roman" w:hAnsi="inherit" w:cs="Segoe UI Historic"/>
          <w:color w:val="050505"/>
          <w:sz w:val="23"/>
          <w:szCs w:val="23"/>
        </w:rPr>
      </w:pPr>
      <w:r w:rsidRPr="000716F8">
        <w:rPr>
          <w:rFonts w:ascii="inherit" w:eastAsia="Times New Roman" w:hAnsi="inherit" w:cs="Segoe UI Historic"/>
          <w:color w:val="050505"/>
          <w:sz w:val="23"/>
          <w:szCs w:val="23"/>
        </w:rPr>
        <w:t xml:space="preserve">As part of the recommendation approved by the Commission in September, the number of greenfield options provided by the consultant working on the aviation system plan was narrowed to three based on the technical data available. The commission will now focus on community engagement and additional technical analysis </w:t>
      </w:r>
      <w:proofErr w:type="gramStart"/>
      <w:r w:rsidRPr="000716F8">
        <w:rPr>
          <w:rFonts w:ascii="inherit" w:eastAsia="Times New Roman" w:hAnsi="inherit" w:cs="Segoe UI Historic"/>
          <w:color w:val="050505"/>
          <w:sz w:val="23"/>
          <w:szCs w:val="23"/>
        </w:rPr>
        <w:t>in order to</w:t>
      </w:r>
      <w:proofErr w:type="gramEnd"/>
      <w:r w:rsidRPr="000716F8">
        <w:rPr>
          <w:rFonts w:ascii="inherit" w:eastAsia="Times New Roman" w:hAnsi="inherit" w:cs="Segoe UI Historic"/>
          <w:color w:val="050505"/>
          <w:sz w:val="23"/>
          <w:szCs w:val="23"/>
        </w:rPr>
        <w:t xml:space="preserve"> narrow the options down further in the spring of 2023.</w:t>
      </w:r>
    </w:p>
    <w:p w14:paraId="5FCF6CC3" w14:textId="77777777" w:rsidR="000716F8" w:rsidRPr="000716F8" w:rsidRDefault="000716F8" w:rsidP="000716F8">
      <w:pPr>
        <w:shd w:val="clear" w:color="auto" w:fill="FFFFFF"/>
        <w:spacing w:after="0" w:line="240" w:lineRule="auto"/>
        <w:rPr>
          <w:rFonts w:ascii="inherit" w:eastAsia="Times New Roman" w:hAnsi="inherit" w:cs="Segoe UI Historic"/>
          <w:color w:val="050505"/>
          <w:sz w:val="23"/>
          <w:szCs w:val="23"/>
        </w:rPr>
      </w:pPr>
    </w:p>
    <w:p w14:paraId="47E25989" w14:textId="338C5F8A" w:rsidR="000716F8" w:rsidRDefault="000716F8" w:rsidP="000716F8">
      <w:pPr>
        <w:shd w:val="clear" w:color="auto" w:fill="FFFFFF"/>
        <w:spacing w:after="0" w:line="240" w:lineRule="auto"/>
        <w:rPr>
          <w:rFonts w:ascii="inherit" w:eastAsia="Times New Roman" w:hAnsi="inherit" w:cs="Segoe UI Historic"/>
          <w:color w:val="050505"/>
          <w:sz w:val="23"/>
          <w:szCs w:val="23"/>
        </w:rPr>
      </w:pPr>
      <w:r w:rsidRPr="000716F8">
        <w:rPr>
          <w:rFonts w:ascii="inherit" w:eastAsia="Times New Roman" w:hAnsi="inherit" w:cs="Segoe UI Historic"/>
          <w:color w:val="050505"/>
          <w:sz w:val="23"/>
          <w:szCs w:val="23"/>
        </w:rPr>
        <w:t>The opportunity for community feedback is now more focused on the greenfield sites. Prior to this, it was focused on existing airport communities as that list of options was narrowed.</w:t>
      </w:r>
    </w:p>
    <w:p w14:paraId="2B39FDC9" w14:textId="77777777" w:rsidR="000716F8" w:rsidRPr="000716F8" w:rsidRDefault="000716F8" w:rsidP="000716F8">
      <w:pPr>
        <w:shd w:val="clear" w:color="auto" w:fill="FFFFFF"/>
        <w:spacing w:after="0" w:line="240" w:lineRule="auto"/>
        <w:rPr>
          <w:rFonts w:ascii="inherit" w:eastAsia="Times New Roman" w:hAnsi="inherit" w:cs="Segoe UI Historic"/>
          <w:color w:val="050505"/>
          <w:sz w:val="23"/>
          <w:szCs w:val="23"/>
        </w:rPr>
      </w:pPr>
    </w:p>
    <w:p w14:paraId="5191AEAA" w14:textId="77777777" w:rsidR="000716F8" w:rsidRPr="000716F8" w:rsidRDefault="000716F8" w:rsidP="000716F8">
      <w:pPr>
        <w:shd w:val="clear" w:color="auto" w:fill="FFFFFF"/>
        <w:spacing w:after="0" w:line="240" w:lineRule="auto"/>
        <w:rPr>
          <w:rFonts w:ascii="inherit" w:eastAsia="Times New Roman" w:hAnsi="inherit" w:cs="Segoe UI Historic"/>
          <w:color w:val="050505"/>
          <w:sz w:val="23"/>
          <w:szCs w:val="23"/>
        </w:rPr>
      </w:pPr>
      <w:r w:rsidRPr="000716F8">
        <w:rPr>
          <w:rFonts w:ascii="inherit" w:eastAsia="Times New Roman" w:hAnsi="inherit" w:cs="Segoe UI Historic"/>
          <w:color w:val="050505"/>
          <w:sz w:val="23"/>
          <w:szCs w:val="23"/>
        </w:rPr>
        <w:t>The Commission’s recommendations are as follows:</w:t>
      </w:r>
    </w:p>
    <w:p w14:paraId="5CE69E0D" w14:textId="77777777" w:rsidR="000716F8" w:rsidRPr="000716F8" w:rsidRDefault="000716F8" w:rsidP="000716F8">
      <w:pPr>
        <w:shd w:val="clear" w:color="auto" w:fill="FFFFFF"/>
        <w:spacing w:after="0" w:line="240" w:lineRule="auto"/>
        <w:rPr>
          <w:rFonts w:ascii="inherit" w:eastAsia="Times New Roman" w:hAnsi="inherit" w:cs="Segoe UI Historic"/>
          <w:color w:val="050505"/>
          <w:sz w:val="23"/>
          <w:szCs w:val="23"/>
        </w:rPr>
      </w:pPr>
      <w:r w:rsidRPr="000716F8">
        <w:rPr>
          <w:rFonts w:ascii="inherit" w:eastAsia="Times New Roman" w:hAnsi="inherit" w:cs="Segoe UI Historic"/>
          <w:color w:val="050505"/>
          <w:sz w:val="23"/>
          <w:szCs w:val="23"/>
        </w:rPr>
        <w:t>• Add capacity to Paine Field according to its Airport Master Plan (with potential for additional capacity), assume SEA executes its SAMP, assist other airports interested in pursuing regional commercial service (distributed air service supported by emerging technology)</w:t>
      </w:r>
    </w:p>
    <w:p w14:paraId="164A40F3" w14:textId="77777777" w:rsidR="000716F8" w:rsidRPr="000716F8" w:rsidRDefault="000716F8" w:rsidP="000716F8">
      <w:pPr>
        <w:shd w:val="clear" w:color="auto" w:fill="FFFFFF"/>
        <w:spacing w:after="0" w:line="240" w:lineRule="auto"/>
        <w:rPr>
          <w:rFonts w:ascii="inherit" w:eastAsia="Times New Roman" w:hAnsi="inherit" w:cs="Segoe UI Historic"/>
          <w:color w:val="050505"/>
          <w:sz w:val="23"/>
          <w:szCs w:val="23"/>
        </w:rPr>
      </w:pPr>
      <w:r w:rsidRPr="000716F8">
        <w:rPr>
          <w:rFonts w:ascii="inherit" w:eastAsia="Times New Roman" w:hAnsi="inherit" w:cs="Segoe UI Historic"/>
          <w:color w:val="050505"/>
          <w:sz w:val="23"/>
          <w:szCs w:val="23"/>
        </w:rPr>
        <w:t>• Continue to develop a greenfield site option with a two (2) runway configuration. Pierce County Central, Pierce County East and Thurston County Central are the three greenfield sites remaining under consideration for a new airport, out of the 10 that were analyzed by the state's consultant.</w:t>
      </w:r>
    </w:p>
    <w:p w14:paraId="5572DAF1" w14:textId="77777777" w:rsidR="000A4010" w:rsidRDefault="000A4010"/>
    <w:sectPr w:rsidR="000A40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6F8"/>
    <w:rsid w:val="000716F8"/>
    <w:rsid w:val="000A40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18E2B4"/>
  <w15:chartTrackingRefBased/>
  <w15:docId w15:val="{DF4D8194-3C2B-407C-9FB4-C64BFC8F7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9172607">
      <w:bodyDiv w:val="1"/>
      <w:marLeft w:val="0"/>
      <w:marRight w:val="0"/>
      <w:marTop w:val="0"/>
      <w:marBottom w:val="0"/>
      <w:divBdr>
        <w:top w:val="none" w:sz="0" w:space="0" w:color="auto"/>
        <w:left w:val="none" w:sz="0" w:space="0" w:color="auto"/>
        <w:bottom w:val="none" w:sz="0" w:space="0" w:color="auto"/>
        <w:right w:val="none" w:sz="0" w:space="0" w:color="auto"/>
      </w:divBdr>
      <w:divsChild>
        <w:div w:id="1534609454">
          <w:marLeft w:val="0"/>
          <w:marRight w:val="0"/>
          <w:marTop w:val="0"/>
          <w:marBottom w:val="0"/>
          <w:divBdr>
            <w:top w:val="none" w:sz="0" w:space="0" w:color="auto"/>
            <w:left w:val="none" w:sz="0" w:space="0" w:color="auto"/>
            <w:bottom w:val="none" w:sz="0" w:space="0" w:color="auto"/>
            <w:right w:val="none" w:sz="0" w:space="0" w:color="auto"/>
          </w:divBdr>
        </w:div>
        <w:div w:id="1016274799">
          <w:marLeft w:val="0"/>
          <w:marRight w:val="0"/>
          <w:marTop w:val="0"/>
          <w:marBottom w:val="0"/>
          <w:divBdr>
            <w:top w:val="none" w:sz="0" w:space="0" w:color="auto"/>
            <w:left w:val="none" w:sz="0" w:space="0" w:color="auto"/>
            <w:bottom w:val="none" w:sz="0" w:space="0" w:color="auto"/>
            <w:right w:val="none" w:sz="0" w:space="0" w:color="auto"/>
          </w:divBdr>
        </w:div>
        <w:div w:id="1868130992">
          <w:marLeft w:val="0"/>
          <w:marRight w:val="0"/>
          <w:marTop w:val="0"/>
          <w:marBottom w:val="0"/>
          <w:divBdr>
            <w:top w:val="none" w:sz="0" w:space="0" w:color="auto"/>
            <w:left w:val="none" w:sz="0" w:space="0" w:color="auto"/>
            <w:bottom w:val="none" w:sz="0" w:space="0" w:color="auto"/>
            <w:right w:val="none" w:sz="0" w:space="0" w:color="auto"/>
          </w:divBdr>
        </w:div>
        <w:div w:id="273245581">
          <w:marLeft w:val="0"/>
          <w:marRight w:val="0"/>
          <w:marTop w:val="0"/>
          <w:marBottom w:val="0"/>
          <w:divBdr>
            <w:top w:val="none" w:sz="0" w:space="0" w:color="auto"/>
            <w:left w:val="none" w:sz="0" w:space="0" w:color="auto"/>
            <w:bottom w:val="none" w:sz="0" w:space="0" w:color="auto"/>
            <w:right w:val="none" w:sz="0" w:space="0" w:color="auto"/>
          </w:divBdr>
        </w:div>
        <w:div w:id="1992173450">
          <w:marLeft w:val="0"/>
          <w:marRight w:val="0"/>
          <w:marTop w:val="0"/>
          <w:marBottom w:val="0"/>
          <w:divBdr>
            <w:top w:val="none" w:sz="0" w:space="0" w:color="auto"/>
            <w:left w:val="none" w:sz="0" w:space="0" w:color="auto"/>
            <w:bottom w:val="none" w:sz="0" w:space="0" w:color="auto"/>
            <w:right w:val="none" w:sz="0" w:space="0" w:color="auto"/>
          </w:divBdr>
        </w:div>
        <w:div w:id="2026782190">
          <w:marLeft w:val="0"/>
          <w:marRight w:val="0"/>
          <w:marTop w:val="120"/>
          <w:marBottom w:val="0"/>
          <w:divBdr>
            <w:top w:val="none" w:sz="0" w:space="0" w:color="auto"/>
            <w:left w:val="none" w:sz="0" w:space="0" w:color="auto"/>
            <w:bottom w:val="none" w:sz="0" w:space="0" w:color="auto"/>
            <w:right w:val="none" w:sz="0" w:space="0" w:color="auto"/>
          </w:divBdr>
          <w:divsChild>
            <w:div w:id="1720591989">
              <w:marLeft w:val="0"/>
              <w:marRight w:val="0"/>
              <w:marTop w:val="0"/>
              <w:marBottom w:val="0"/>
              <w:divBdr>
                <w:top w:val="none" w:sz="0" w:space="0" w:color="auto"/>
                <w:left w:val="none" w:sz="0" w:space="0" w:color="auto"/>
                <w:bottom w:val="none" w:sz="0" w:space="0" w:color="auto"/>
                <w:right w:val="none" w:sz="0" w:space="0" w:color="auto"/>
              </w:divBdr>
            </w:div>
          </w:divsChild>
        </w:div>
        <w:div w:id="1910916323">
          <w:marLeft w:val="0"/>
          <w:marRight w:val="0"/>
          <w:marTop w:val="120"/>
          <w:marBottom w:val="0"/>
          <w:divBdr>
            <w:top w:val="none" w:sz="0" w:space="0" w:color="auto"/>
            <w:left w:val="none" w:sz="0" w:space="0" w:color="auto"/>
            <w:bottom w:val="none" w:sz="0" w:space="0" w:color="auto"/>
            <w:right w:val="none" w:sz="0" w:space="0" w:color="auto"/>
          </w:divBdr>
          <w:divsChild>
            <w:div w:id="1811557015">
              <w:marLeft w:val="0"/>
              <w:marRight w:val="0"/>
              <w:marTop w:val="0"/>
              <w:marBottom w:val="0"/>
              <w:divBdr>
                <w:top w:val="none" w:sz="0" w:space="0" w:color="auto"/>
                <w:left w:val="none" w:sz="0" w:space="0" w:color="auto"/>
                <w:bottom w:val="none" w:sz="0" w:space="0" w:color="auto"/>
                <w:right w:val="none" w:sz="0" w:space="0" w:color="auto"/>
              </w:divBdr>
            </w:div>
          </w:divsChild>
        </w:div>
        <w:div w:id="575288509">
          <w:marLeft w:val="0"/>
          <w:marRight w:val="0"/>
          <w:marTop w:val="120"/>
          <w:marBottom w:val="0"/>
          <w:divBdr>
            <w:top w:val="none" w:sz="0" w:space="0" w:color="auto"/>
            <w:left w:val="none" w:sz="0" w:space="0" w:color="auto"/>
            <w:bottom w:val="none" w:sz="0" w:space="0" w:color="auto"/>
            <w:right w:val="none" w:sz="0" w:space="0" w:color="auto"/>
          </w:divBdr>
          <w:divsChild>
            <w:div w:id="1172795000">
              <w:marLeft w:val="0"/>
              <w:marRight w:val="0"/>
              <w:marTop w:val="0"/>
              <w:marBottom w:val="0"/>
              <w:divBdr>
                <w:top w:val="none" w:sz="0" w:space="0" w:color="auto"/>
                <w:left w:val="none" w:sz="0" w:space="0" w:color="auto"/>
                <w:bottom w:val="none" w:sz="0" w:space="0" w:color="auto"/>
                <w:right w:val="none" w:sz="0" w:space="0" w:color="auto"/>
              </w:divBdr>
            </w:div>
          </w:divsChild>
        </w:div>
        <w:div w:id="1597715160">
          <w:marLeft w:val="0"/>
          <w:marRight w:val="0"/>
          <w:marTop w:val="120"/>
          <w:marBottom w:val="0"/>
          <w:divBdr>
            <w:top w:val="none" w:sz="0" w:space="0" w:color="auto"/>
            <w:left w:val="none" w:sz="0" w:space="0" w:color="auto"/>
            <w:bottom w:val="none" w:sz="0" w:space="0" w:color="auto"/>
            <w:right w:val="none" w:sz="0" w:space="0" w:color="auto"/>
          </w:divBdr>
          <w:divsChild>
            <w:div w:id="1555698071">
              <w:marLeft w:val="0"/>
              <w:marRight w:val="0"/>
              <w:marTop w:val="0"/>
              <w:marBottom w:val="0"/>
              <w:divBdr>
                <w:top w:val="none" w:sz="0" w:space="0" w:color="auto"/>
                <w:left w:val="none" w:sz="0" w:space="0" w:color="auto"/>
                <w:bottom w:val="none" w:sz="0" w:space="0" w:color="auto"/>
                <w:right w:val="none" w:sz="0" w:space="0" w:color="auto"/>
              </w:divBdr>
            </w:div>
          </w:divsChild>
        </w:div>
        <w:div w:id="1345521997">
          <w:marLeft w:val="0"/>
          <w:marRight w:val="0"/>
          <w:marTop w:val="120"/>
          <w:marBottom w:val="0"/>
          <w:divBdr>
            <w:top w:val="none" w:sz="0" w:space="0" w:color="auto"/>
            <w:left w:val="none" w:sz="0" w:space="0" w:color="auto"/>
            <w:bottom w:val="none" w:sz="0" w:space="0" w:color="auto"/>
            <w:right w:val="none" w:sz="0" w:space="0" w:color="auto"/>
          </w:divBdr>
          <w:divsChild>
            <w:div w:id="768156920">
              <w:marLeft w:val="0"/>
              <w:marRight w:val="0"/>
              <w:marTop w:val="0"/>
              <w:marBottom w:val="0"/>
              <w:divBdr>
                <w:top w:val="none" w:sz="0" w:space="0" w:color="auto"/>
                <w:left w:val="none" w:sz="0" w:space="0" w:color="auto"/>
                <w:bottom w:val="none" w:sz="0" w:space="0" w:color="auto"/>
                <w:right w:val="none" w:sz="0" w:space="0" w:color="auto"/>
              </w:divBdr>
            </w:div>
          </w:divsChild>
        </w:div>
        <w:div w:id="1879854060">
          <w:marLeft w:val="0"/>
          <w:marRight w:val="0"/>
          <w:marTop w:val="120"/>
          <w:marBottom w:val="0"/>
          <w:divBdr>
            <w:top w:val="none" w:sz="0" w:space="0" w:color="auto"/>
            <w:left w:val="none" w:sz="0" w:space="0" w:color="auto"/>
            <w:bottom w:val="none" w:sz="0" w:space="0" w:color="auto"/>
            <w:right w:val="none" w:sz="0" w:space="0" w:color="auto"/>
          </w:divBdr>
          <w:divsChild>
            <w:div w:id="1244754454">
              <w:marLeft w:val="0"/>
              <w:marRight w:val="0"/>
              <w:marTop w:val="0"/>
              <w:marBottom w:val="0"/>
              <w:divBdr>
                <w:top w:val="none" w:sz="0" w:space="0" w:color="auto"/>
                <w:left w:val="none" w:sz="0" w:space="0" w:color="auto"/>
                <w:bottom w:val="none" w:sz="0" w:space="0" w:color="auto"/>
                <w:right w:val="none" w:sz="0" w:space="0" w:color="auto"/>
              </w:divBdr>
            </w:div>
          </w:divsChild>
        </w:div>
        <w:div w:id="69039077">
          <w:marLeft w:val="0"/>
          <w:marRight w:val="0"/>
          <w:marTop w:val="120"/>
          <w:marBottom w:val="0"/>
          <w:divBdr>
            <w:top w:val="none" w:sz="0" w:space="0" w:color="auto"/>
            <w:left w:val="none" w:sz="0" w:space="0" w:color="auto"/>
            <w:bottom w:val="none" w:sz="0" w:space="0" w:color="auto"/>
            <w:right w:val="none" w:sz="0" w:space="0" w:color="auto"/>
          </w:divBdr>
          <w:divsChild>
            <w:div w:id="1033113704">
              <w:marLeft w:val="0"/>
              <w:marRight w:val="0"/>
              <w:marTop w:val="0"/>
              <w:marBottom w:val="0"/>
              <w:divBdr>
                <w:top w:val="none" w:sz="0" w:space="0" w:color="auto"/>
                <w:left w:val="none" w:sz="0" w:space="0" w:color="auto"/>
                <w:bottom w:val="none" w:sz="0" w:space="0" w:color="auto"/>
                <w:right w:val="none" w:sz="0" w:space="0" w:color="auto"/>
              </w:divBdr>
            </w:div>
          </w:divsChild>
        </w:div>
        <w:div w:id="798109849">
          <w:marLeft w:val="0"/>
          <w:marRight w:val="0"/>
          <w:marTop w:val="120"/>
          <w:marBottom w:val="0"/>
          <w:divBdr>
            <w:top w:val="none" w:sz="0" w:space="0" w:color="auto"/>
            <w:left w:val="none" w:sz="0" w:space="0" w:color="auto"/>
            <w:bottom w:val="none" w:sz="0" w:space="0" w:color="auto"/>
            <w:right w:val="none" w:sz="0" w:space="0" w:color="auto"/>
          </w:divBdr>
          <w:divsChild>
            <w:div w:id="1164051541">
              <w:marLeft w:val="0"/>
              <w:marRight w:val="0"/>
              <w:marTop w:val="0"/>
              <w:marBottom w:val="0"/>
              <w:divBdr>
                <w:top w:val="none" w:sz="0" w:space="0" w:color="auto"/>
                <w:left w:val="none" w:sz="0" w:space="0" w:color="auto"/>
                <w:bottom w:val="none" w:sz="0" w:space="0" w:color="auto"/>
                <w:right w:val="none" w:sz="0" w:space="0" w:color="auto"/>
              </w:divBdr>
            </w:div>
          </w:divsChild>
        </w:div>
        <w:div w:id="1493832098">
          <w:marLeft w:val="0"/>
          <w:marRight w:val="0"/>
          <w:marTop w:val="120"/>
          <w:marBottom w:val="0"/>
          <w:divBdr>
            <w:top w:val="none" w:sz="0" w:space="0" w:color="auto"/>
            <w:left w:val="none" w:sz="0" w:space="0" w:color="auto"/>
            <w:bottom w:val="none" w:sz="0" w:space="0" w:color="auto"/>
            <w:right w:val="none" w:sz="0" w:space="0" w:color="auto"/>
          </w:divBdr>
          <w:divsChild>
            <w:div w:id="1995718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236</Words>
  <Characters>1351</Characters>
  <Application>Microsoft Office Word</Application>
  <DocSecurity>0</DocSecurity>
  <Lines>11</Lines>
  <Paragraphs>3</Paragraphs>
  <ScaleCrop>false</ScaleCrop>
  <Company/>
  <LinksUpToDate>false</LinksUpToDate>
  <CharactersWithSpaces>1584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Thomason</dc:creator>
  <cp:keywords/>
  <dc:description/>
  <cp:lastModifiedBy>Jackie Thomason</cp:lastModifiedBy>
  <cp:revision>1</cp:revision>
  <dcterms:created xsi:type="dcterms:W3CDTF">2022-10-09T04:02:00Z</dcterms:created>
  <dcterms:modified xsi:type="dcterms:W3CDTF">2022-10-09T04:03:00Z</dcterms:modified>
</cp:coreProperties>
</file>